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272" w:rsidRDefault="005913B3">
      <w:r>
        <w:t>In the midst</w:t>
      </w:r>
    </w:p>
    <w:p w:rsidR="005913B3" w:rsidRDefault="005913B3">
      <w:r>
        <w:rPr>
          <w:noProof/>
        </w:rPr>
        <mc:AlternateContent>
          <mc:Choice Requires="wps">
            <w:drawing>
              <wp:anchor distT="0" distB="0" distL="114300" distR="114300" simplePos="0" relativeHeight="251659264" behindDoc="0" locked="0" layoutInCell="1" allowOverlap="1">
                <wp:simplePos x="0" y="0"/>
                <wp:positionH relativeFrom="column">
                  <wp:posOffset>5443</wp:posOffset>
                </wp:positionH>
                <wp:positionV relativeFrom="paragraph">
                  <wp:posOffset>242207</wp:posOffset>
                </wp:positionV>
                <wp:extent cx="4131128" cy="3129643"/>
                <wp:effectExtent l="0" t="0" r="22225" b="13970"/>
                <wp:wrapNone/>
                <wp:docPr id="1" name="Text Box 1"/>
                <wp:cNvGraphicFramePr/>
                <a:graphic xmlns:a="http://schemas.openxmlformats.org/drawingml/2006/main">
                  <a:graphicData uri="http://schemas.microsoft.com/office/word/2010/wordprocessingShape">
                    <wps:wsp>
                      <wps:cNvSpPr txBox="1"/>
                      <wps:spPr>
                        <a:xfrm>
                          <a:off x="0" y="0"/>
                          <a:ext cx="4131128" cy="3129643"/>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13B3" w:rsidRDefault="005913B3">
                            <w:pPr>
                              <w:rPr>
                                <w:b/>
                                <w:color w:val="FF0000"/>
                                <w:sz w:val="28"/>
                              </w:rPr>
                            </w:pPr>
                          </w:p>
                          <w:p w:rsidR="005913B3" w:rsidRPr="005913B3" w:rsidRDefault="005913B3">
                            <w:pPr>
                              <w:rPr>
                                <w:b/>
                                <w:i/>
                              </w:rPr>
                            </w:pPr>
                            <w:bookmarkStart w:id="0" w:name="_GoBack"/>
                            <w:bookmarkEnd w:id="0"/>
                            <w:r w:rsidRPr="005913B3">
                              <w:rPr>
                                <w:b/>
                                <w:color w:val="FF0000"/>
                                <w:sz w:val="28"/>
                              </w:rPr>
                              <w:t>In the Pajaro Valley, water became more expensive, but at least it was still flowing. To save money many Pajaro farmers invested in precision irrigation technology to distribute carefully measured water exactly where it was needed. Gone were the days of sprinklers that drenched fields indiscriminately.</w:t>
                            </w:r>
                            <w:r w:rsidRPr="005913B3">
                              <w:rPr>
                                <w:b/>
                                <w:color w:val="FF0000"/>
                                <w:sz w:val="28"/>
                              </w:rPr>
                              <w:t xml:space="preserve"> — </w:t>
                            </w:r>
                            <w:r w:rsidRPr="005913B3">
                              <w:rPr>
                                <w:b/>
                                <w:i/>
                                <w:color w:val="FF0000"/>
                                <w:sz w:val="28"/>
                              </w:rPr>
                              <w:t>NY Times climate reporter Coral Davenport, in “What if Farmers Were Taxed on Water? In California, Some Are.” (29-Dec-2023 digital / 4-Jan-2024 print)</w:t>
                            </w:r>
                          </w:p>
                          <w:p w:rsidR="005913B3" w:rsidRDefault="005913B3"/>
                          <w:p w:rsidR="005913B3" w:rsidRDefault="005913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19.05pt;width:325.3pt;height:246.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" fillcolor="yellow" strokeweight=".5pt">
                <v:textbox>
                  <w:txbxContent>
                    <w:p w:rsidR="005913B3" w:rsidRDefault="005913B3">
                      <w:pPr>
                        <w:rPr>
                          <w:b/>
                          <w:color w:val="FF0000"/>
                          <w:sz w:val="28"/>
                        </w:rPr>
                      </w:pPr>
                    </w:p>
                    <w:p w:rsidR="005913B3" w:rsidRPr="005913B3" w:rsidRDefault="005913B3">
                      <w:pPr>
                        <w:rPr>
                          <w:b/>
                          <w:i/>
                        </w:rPr>
                      </w:pPr>
                      <w:bookmarkStart w:id="1" w:name="_GoBack"/>
                      <w:bookmarkEnd w:id="1"/>
                      <w:r w:rsidRPr="005913B3">
                        <w:rPr>
                          <w:b/>
                          <w:color w:val="FF0000"/>
                          <w:sz w:val="28"/>
                        </w:rPr>
                        <w:t>In the Pajaro Valley, water became more expensive, but at least it was still flowing. To save money many Pajaro farmers invested in precision irrigation technology to distribute carefully measured water exactly where it was needed. Gone were the days of sprinklers that drenched fields indiscriminately.</w:t>
                      </w:r>
                      <w:r w:rsidRPr="005913B3">
                        <w:rPr>
                          <w:b/>
                          <w:color w:val="FF0000"/>
                          <w:sz w:val="28"/>
                        </w:rPr>
                        <w:t xml:space="preserve"> — </w:t>
                      </w:r>
                      <w:r w:rsidRPr="005913B3">
                        <w:rPr>
                          <w:b/>
                          <w:i/>
                          <w:color w:val="FF0000"/>
                          <w:sz w:val="28"/>
                        </w:rPr>
                        <w:t>NY Times climate reporter Coral Davenport, in “What if Farmers Were Taxed on Water? In California, Some Are.” (29-Dec-2023 digital / 4-Jan-2024 print)</w:t>
                      </w:r>
                    </w:p>
                    <w:p w:rsidR="005913B3" w:rsidRDefault="005913B3"/>
                    <w:p w:rsidR="005913B3" w:rsidRDefault="005913B3"/>
                  </w:txbxContent>
                </v:textbox>
              </v:shape>
            </w:pict>
          </mc:Fallback>
        </mc:AlternateContent>
      </w:r>
    </w:p>
    <w:p w:rsidR="005913B3" w:rsidRDefault="005913B3"/>
    <w:sectPr w:rsidR="00591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B3"/>
    <w:rsid w:val="002A5996"/>
    <w:rsid w:val="005913B3"/>
    <w:rsid w:val="005C3F88"/>
    <w:rsid w:val="00865272"/>
    <w:rsid w:val="00C70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0E8D8-D43D-43A9-85EB-9BDA9C21D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Komanoff</dc:creator>
  <cp:keywords/>
  <dc:description/>
  <cp:lastModifiedBy>Charles Komanoff</cp:lastModifiedBy>
  <cp:revision>1</cp:revision>
  <dcterms:created xsi:type="dcterms:W3CDTF">2024-01-04T14:31:00Z</dcterms:created>
  <dcterms:modified xsi:type="dcterms:W3CDTF">2024-01-04T14:37:00Z</dcterms:modified>
</cp:coreProperties>
</file>